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31E9" w14:textId="77777777" w:rsidR="00AD3779" w:rsidRDefault="00AD3779" w:rsidP="00AD3779">
      <w:pPr>
        <w:pStyle w:val="Title"/>
        <w:rPr>
          <w:sz w:val="40"/>
          <w:szCs w:val="40"/>
        </w:rPr>
      </w:pPr>
      <w:bookmarkStart w:id="0" w:name="_1lryr5biuxgk" w:colFirst="0" w:colLast="0"/>
      <w:bookmarkEnd w:id="0"/>
      <w:r w:rsidRPr="00D2703F">
        <w:rPr>
          <w:rFonts w:ascii="Roboto" w:eastAsia="Roboto" w:hAnsi="Roboto" w:cs="Roboto"/>
          <w:noProof/>
          <w:color w:val="0D0D0D"/>
        </w:rPr>
        <w:drawing>
          <wp:inline distT="0" distB="0" distL="0" distR="0" wp14:anchorId="4C3F0802" wp14:editId="2754B309">
            <wp:extent cx="5943600" cy="2324100"/>
            <wp:effectExtent l="0" t="0" r="0" b="0"/>
            <wp:docPr id="1735366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66298" name="Picture 17353662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1E1E" w14:textId="77777777" w:rsidR="00AD3779" w:rsidRDefault="00AD3779" w:rsidP="00AD3779">
      <w:pPr>
        <w:pStyle w:val="Title"/>
        <w:rPr>
          <w:sz w:val="40"/>
          <w:szCs w:val="40"/>
        </w:rPr>
      </w:pPr>
    </w:p>
    <w:p w14:paraId="16DDDEB5" w14:textId="00F3790B" w:rsidR="00AD3779" w:rsidRPr="00F01C35" w:rsidRDefault="00AD3779" w:rsidP="00AD3779">
      <w:pPr>
        <w:pStyle w:val="Title"/>
        <w:rPr>
          <w:sz w:val="40"/>
          <w:szCs w:val="40"/>
        </w:rPr>
      </w:pPr>
      <w:r w:rsidRPr="00F01C35">
        <w:rPr>
          <w:sz w:val="40"/>
          <w:szCs w:val="40"/>
        </w:rPr>
        <w:t>Student Mental Health Development and Well-being for University</w:t>
      </w:r>
      <w:r>
        <w:rPr>
          <w:sz w:val="40"/>
          <w:szCs w:val="40"/>
        </w:rPr>
        <w:t>: Programme components</w:t>
      </w:r>
    </w:p>
    <w:p w14:paraId="58B57927" w14:textId="77777777" w:rsidR="00AD3779" w:rsidRPr="0067732F" w:rsidRDefault="00AD3779" w:rsidP="00AD377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0"/>
          <w:szCs w:val="20"/>
        </w:rPr>
      </w:pPr>
      <w:r>
        <w:rPr>
          <w:rFonts w:ascii="Roboto" w:eastAsia="Roboto" w:hAnsi="Roboto" w:cs="Roboto"/>
          <w:color w:val="0D0D0D"/>
          <w:sz w:val="16"/>
          <w:szCs w:val="16"/>
        </w:rPr>
        <w:t xml:space="preserve"> </w:t>
      </w:r>
    </w:p>
    <w:p w14:paraId="44F5BE3C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Software and Mobile App for Screening and Identification:</w:t>
      </w:r>
    </w:p>
    <w:p w14:paraId="228FE14F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We have developed a software and mobile application for screening and identifying stress and mental health conditions through self-assessment using psychometric tools.</w:t>
      </w:r>
    </w:p>
    <w:p w14:paraId="04C3618E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Includes identification   of high-risk students.</w:t>
      </w:r>
    </w:p>
    <w:p w14:paraId="56822D7F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Access to Care:</w:t>
      </w:r>
    </w:p>
    <w:p w14:paraId="5B1841B8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Establish a helpline (Tele Manas 14416) for immediate assistance.</w:t>
      </w:r>
    </w:p>
    <w:p w14:paraId="4C9E0EDA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Provide access to counselors within the university programs, private practice psychiatrists, dedicated university psychiatrists, psychiatry departments in medical colleges, and district mental health programs.</w:t>
      </w:r>
    </w:p>
    <w:p w14:paraId="66ACA752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Self-development Program:</w:t>
      </w:r>
    </w:p>
    <w:p w14:paraId="089BE4BC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Offer mental health education and promotion through various activities including physical fitness, yogic sciences, practice of Gayatri Mantra, peer support, academic mentorship by university teachers, and networking in specialized subgroups.</w:t>
      </w:r>
    </w:p>
    <w:p w14:paraId="5FA2C202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New Courses in Mind Sciences and knowledge translation</w:t>
      </w:r>
    </w:p>
    <w:p w14:paraId="01F9AC09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Introduce new courses in Mind Sciences for both students and faculty development.</w:t>
      </w:r>
    </w:p>
    <w:p w14:paraId="6249788F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lastRenderedPageBreak/>
        <w:t xml:space="preserve">I have compiled a series of ten books for </w:t>
      </w:r>
      <w:proofErr w:type="gramStart"/>
      <w:r w:rsidRPr="0067732F">
        <w:rPr>
          <w:rFonts w:ascii="Roboto" w:eastAsia="Roboto" w:hAnsi="Roboto" w:cs="Roboto"/>
          <w:color w:val="0D0D0D"/>
          <w:sz w:val="20"/>
          <w:szCs w:val="20"/>
        </w:rPr>
        <w:t>students</w:t>
      </w:r>
      <w:proofErr w:type="gramEnd"/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 mental well-being. We can provide </w:t>
      </w:r>
      <w:proofErr w:type="spellStart"/>
      <w:proofErr w:type="gramStart"/>
      <w:r w:rsidRPr="0067732F">
        <w:rPr>
          <w:rFonts w:ascii="Roboto" w:eastAsia="Roboto" w:hAnsi="Roboto" w:cs="Roboto"/>
          <w:color w:val="0D0D0D"/>
          <w:sz w:val="20"/>
          <w:szCs w:val="20"/>
        </w:rPr>
        <w:t>ebooks</w:t>
      </w:r>
      <w:proofErr w:type="spellEnd"/>
      <w:proofErr w:type="gramEnd"/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 </w:t>
      </w:r>
    </w:p>
    <w:p w14:paraId="37A2F4FF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Training Programs:</w:t>
      </w:r>
    </w:p>
    <w:p w14:paraId="019DAC76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Conduct teachers training programs for suicide prevention, mental health awareness, and advanced training for counselors. A manual has already been developed for suicide prevention.</w:t>
      </w:r>
    </w:p>
    <w:p w14:paraId="18EDEBD5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Research and Innovation:</w:t>
      </w:r>
    </w:p>
    <w:p w14:paraId="7A7D105C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Utilize digital mental health devices for identifying mental health conditions.</w:t>
      </w:r>
    </w:p>
    <w:p w14:paraId="2AE997CA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Evaluate cultural interventions and develop culturally sensitive psychological therapies.</w:t>
      </w:r>
    </w:p>
    <w:p w14:paraId="5E70F414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Focus on grantsmanship by writing and submitting national and international research grants.</w:t>
      </w:r>
    </w:p>
    <w:p w14:paraId="2E5078FC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Continuing Education:</w:t>
      </w:r>
    </w:p>
    <w:p w14:paraId="603E2D97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Organize webinars for awareness and education.</w:t>
      </w:r>
    </w:p>
    <w:p w14:paraId="4C67F616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Assign Ph.D. and MD students for thesis in the field of student well-being.</w:t>
      </w:r>
    </w:p>
    <w:p w14:paraId="4B5889FA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Academic Mentorship:</w:t>
      </w:r>
    </w:p>
    <w:p w14:paraId="1EB20973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Establish a core group of teachers for academic mentorship.</w:t>
      </w:r>
    </w:p>
    <w:p w14:paraId="2F213B26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Create social networks or dedicated groups of students trained in mental health from each class.</w:t>
      </w:r>
    </w:p>
    <w:p w14:paraId="28E6E764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Awareness and Anti-stigma Interventions:</w:t>
      </w:r>
    </w:p>
    <w:p w14:paraId="3D479EDA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Utilize social media, public discourse, art, culture, and debate to raise awareness and combat stigma surrounding mental health.</w:t>
      </w:r>
    </w:p>
    <w:p w14:paraId="7FA5DB85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Suicide Prevention Program</w:t>
      </w:r>
    </w:p>
    <w:p w14:paraId="18E384B7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Program for awareness and responsible media reporting with education</w:t>
      </w:r>
    </w:p>
    <w:p w14:paraId="6B671CA5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Identification, peer support and access to care for intervention and training</w:t>
      </w:r>
    </w:p>
    <w:p w14:paraId="6DC2E0AC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Setting up Administrative Support and coordinator </w:t>
      </w:r>
    </w:p>
    <w:p w14:paraId="683214B4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Establish administrative support to manage the logistics and operations of the program effectively.</w:t>
      </w:r>
    </w:p>
    <w:p w14:paraId="64511EB8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Appoint a dedicated coordinator to oversee the implementation and coordination of the </w:t>
      </w:r>
      <w:proofErr w:type="gramStart"/>
      <w:r w:rsidRPr="0067732F">
        <w:rPr>
          <w:rFonts w:ascii="Roboto" w:eastAsia="Roboto" w:hAnsi="Roboto" w:cs="Roboto"/>
          <w:color w:val="0D0D0D"/>
          <w:sz w:val="20"/>
          <w:szCs w:val="20"/>
        </w:rPr>
        <w:t>program</w:t>
      </w:r>
      <w:proofErr w:type="gramEnd"/>
    </w:p>
    <w:p w14:paraId="1714772D" w14:textId="77777777" w:rsidR="00AD3779" w:rsidRPr="0067732F" w:rsidRDefault="00AD3779" w:rsidP="00AD377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lastRenderedPageBreak/>
        <w:t>Fundraising Activities:</w:t>
      </w:r>
    </w:p>
    <w:p w14:paraId="072CB645" w14:textId="77777777" w:rsidR="00AD3779" w:rsidRPr="0067732F" w:rsidRDefault="00AD3779" w:rsidP="00AD3779">
      <w:pPr>
        <w:numPr>
          <w:ilvl w:val="1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00"/>
        <w:jc w:val="both"/>
        <w:rPr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Organize fundraising activities to support mental health programs and initiatives.</w:t>
      </w:r>
    </w:p>
    <w:p w14:paraId="59591C07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Conclusion:</w:t>
      </w:r>
    </w:p>
    <w:p w14:paraId="4A9523C4" w14:textId="77777777" w:rsidR="00AD3779" w:rsidRPr="0067732F" w:rsidRDefault="00AD3779" w:rsidP="00AD377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By implementing this comprehensive program, we aim to create a supportive environment for students, promote mental well-being, and address the growing mental health challenges faced by the student community. This can form a draft for collaboration with Mansik Shakti Foundation</w:t>
      </w:r>
    </w:p>
    <w:p w14:paraId="5689ED45" w14:textId="77777777" w:rsidR="00AD3779" w:rsidRPr="0067732F" w:rsidRDefault="00AD3779" w:rsidP="00AD377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We look forward to the support and collaboration of all stakeholders in making this program a success.</w:t>
      </w:r>
    </w:p>
    <w:p w14:paraId="04604C75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</w:p>
    <w:p w14:paraId="7D61D68D" w14:textId="77777777" w:rsidR="00AD3779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</w:p>
    <w:p w14:paraId="2D70EC50" w14:textId="77777777" w:rsidR="00AD3779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</w:p>
    <w:p w14:paraId="60269419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</w:p>
    <w:p w14:paraId="430C7785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Amresh Shrivastava </w:t>
      </w:r>
    </w:p>
    <w:p w14:paraId="50520D7F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Psychiatrist</w:t>
      </w:r>
    </w:p>
    <w:p w14:paraId="76DC955A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>Director, Mansik Shakti Foundation</w:t>
      </w:r>
    </w:p>
    <w:p w14:paraId="075AA432" w14:textId="77777777" w:rsidR="00AD3779" w:rsidRPr="0067732F" w:rsidRDefault="00AD3779" w:rsidP="00AD3779">
      <w:pPr>
        <w:rPr>
          <w:rFonts w:ascii="Roboto" w:eastAsia="Roboto" w:hAnsi="Roboto" w:cs="Roboto"/>
          <w:color w:val="0D0D0D"/>
          <w:sz w:val="20"/>
          <w:szCs w:val="20"/>
        </w:rPr>
      </w:pPr>
      <w:r w:rsidRPr="0067732F">
        <w:rPr>
          <w:rFonts w:ascii="Roboto" w:eastAsia="Roboto" w:hAnsi="Roboto" w:cs="Roboto"/>
          <w:color w:val="0D0D0D"/>
          <w:sz w:val="20"/>
          <w:szCs w:val="20"/>
        </w:rPr>
        <w:t xml:space="preserve">A non-profit Organization </w:t>
      </w:r>
    </w:p>
    <w:p w14:paraId="3B59C770" w14:textId="77777777" w:rsidR="00AD3779" w:rsidRPr="00B2199A" w:rsidRDefault="00AD3779" w:rsidP="00AD3779">
      <w:pPr>
        <w:pBdr>
          <w:top w:val="none" w:sz="0" w:space="2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sz w:val="20"/>
          <w:szCs w:val="20"/>
        </w:rPr>
      </w:pPr>
    </w:p>
    <w:p w14:paraId="231F8303" w14:textId="77777777" w:rsidR="002B26E9" w:rsidRDefault="002B26E9"/>
    <w:sectPr w:rsidR="002B26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2267"/>
    <w:multiLevelType w:val="multilevel"/>
    <w:tmpl w:val="F13AC49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1833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79"/>
    <w:rsid w:val="0020405F"/>
    <w:rsid w:val="002B26E9"/>
    <w:rsid w:val="0058212B"/>
    <w:rsid w:val="006B6409"/>
    <w:rsid w:val="00AD3779"/>
    <w:rsid w:val="00B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31D8C"/>
  <w15:chartTrackingRefBased/>
  <w15:docId w15:val="{60563F7B-2BEE-0342-9400-01A2E04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CA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79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77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779"/>
    <w:rPr>
      <w:rFonts w:ascii="Arial" w:eastAsia="Arial" w:hAnsi="Arial" w:cs="Arial"/>
      <w:kern w:val="0"/>
      <w:sz w:val="52"/>
      <w:szCs w:val="5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Amresh Shrivastava</dc:creator>
  <cp:keywords/>
  <dc:description/>
  <cp:lastModifiedBy>Amresh Shrivastava</cp:lastModifiedBy>
  <cp:revision>1</cp:revision>
  <dcterms:created xsi:type="dcterms:W3CDTF">2024-05-11T11:06:00Z</dcterms:created>
  <dcterms:modified xsi:type="dcterms:W3CDTF">2024-05-11T11:08:00Z</dcterms:modified>
</cp:coreProperties>
</file>